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064"/>
        </w:tabs>
        <w:snapToGrid w:val="0"/>
        <w:spacing w:before="60"/>
        <w:jc w:val="center"/>
        <w:rPr>
          <w:rFonts w:eastAsia="黑体"/>
          <w:b/>
          <w:color w:val="000000"/>
          <w:kern w:val="0"/>
          <w:sz w:val="28"/>
          <w:szCs w:val="20"/>
        </w:rPr>
      </w:pPr>
      <w:bookmarkStart w:id="0" w:name="_GoBack"/>
      <w:r>
        <w:rPr>
          <w:rFonts w:eastAsia="黑体"/>
          <w:b/>
          <w:color w:val="000000"/>
          <w:kern w:val="0"/>
          <w:sz w:val="28"/>
          <w:szCs w:val="20"/>
        </w:rPr>
        <w:t>药物临床试验严重不良事件报告表（SAE）</w:t>
      </w:r>
    </w:p>
    <w:bookmarkEnd w:id="0"/>
    <w:p>
      <w:pPr>
        <w:rPr>
          <w:rFonts w:ascii="宋体" w:hAnsi="宋体"/>
        </w:rPr>
      </w:pPr>
    </w:p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临床研究批准文号：</w:t>
      </w:r>
      <w:r>
        <w:rPr>
          <w:rFonts w:hint="eastAsia"/>
          <w:i/>
          <w:iCs/>
          <w:sz w:val="18"/>
          <w:szCs w:val="18"/>
        </w:rPr>
        <w:t>（请填写药物临床试验批号） </w:t>
      </w:r>
      <w:r>
        <w:rPr>
          <w:rFonts w:hint="eastAsia"/>
          <w:sz w:val="18"/>
          <w:szCs w:val="18"/>
        </w:rPr>
        <w:t>  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编号：</w:t>
      </w:r>
    </w:p>
    <w:tbl>
      <w:tblPr>
        <w:tblStyle w:val="2"/>
        <w:tblW w:w="8493" w:type="dxa"/>
        <w:tblInd w:w="1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441"/>
        <w:gridCol w:w="1590"/>
        <w:gridCol w:w="299"/>
        <w:gridCol w:w="1508"/>
        <w:gridCol w:w="111"/>
        <w:gridCol w:w="1794"/>
        <w:gridCol w:w="367"/>
        <w:gridCol w:w="923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35" w:hRule="atLeast"/>
        </w:trPr>
        <w:tc>
          <w:tcPr>
            <w:tcW w:w="2031" w:type="dxa"/>
            <w:gridSpan w:val="2"/>
            <w:noWrap w:val="0"/>
            <w:vAlign w:val="center"/>
          </w:tcPr>
          <w:p>
            <w:pPr>
              <w:widowControl/>
              <w:spacing w:before="100" w:after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报告类型</w:t>
            </w:r>
          </w:p>
        </w:tc>
        <w:tc>
          <w:tcPr>
            <w:tcW w:w="4079" w:type="dxa"/>
            <w:gridSpan w:val="5"/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□首次报告   □随访报告   □总结报告</w:t>
            </w:r>
          </w:p>
        </w:tc>
        <w:tc>
          <w:tcPr>
            <w:tcW w:w="2383" w:type="dxa"/>
            <w:gridSpan w:val="2"/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报告时间：  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12" w:hRule="atLeast"/>
        </w:trPr>
        <w:tc>
          <w:tcPr>
            <w:tcW w:w="2031" w:type="dxa"/>
            <w:gridSpan w:val="2"/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医疗机构及专业名称</w:t>
            </w:r>
          </w:p>
        </w:tc>
        <w:tc>
          <w:tcPr>
            <w:tcW w:w="4079" w:type="dxa"/>
            <w:gridSpan w:val="5"/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i/>
                <w:iCs/>
                <w:sz w:val="18"/>
                <w:szCs w:val="18"/>
              </w:rPr>
              <w:t>请填写xx医院xx科</w:t>
            </w:r>
          </w:p>
        </w:tc>
        <w:tc>
          <w:tcPr>
            <w:tcW w:w="2383" w:type="dxa"/>
            <w:gridSpan w:val="2"/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电话：</w:t>
            </w:r>
            <w:r>
              <w:rPr>
                <w:rFonts w:hint="eastAsia" w:ascii="宋体" w:hAnsi="宋体"/>
                <w:i/>
                <w:iCs/>
                <w:sz w:val="18"/>
                <w:szCs w:val="18"/>
              </w:rPr>
              <w:t>PI所在科室电话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468" w:hRule="atLeast"/>
        </w:trPr>
        <w:tc>
          <w:tcPr>
            <w:tcW w:w="2031" w:type="dxa"/>
            <w:gridSpan w:val="2"/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申报单位名称</w:t>
            </w:r>
          </w:p>
        </w:tc>
        <w:tc>
          <w:tcPr>
            <w:tcW w:w="4079" w:type="dxa"/>
            <w:gridSpan w:val="5"/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383" w:type="dxa"/>
            <w:gridSpan w:val="2"/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266" w:hRule="atLeast"/>
        </w:trPr>
        <w:tc>
          <w:tcPr>
            <w:tcW w:w="2031" w:type="dxa"/>
            <w:gridSpan w:val="2"/>
            <w:vMerge w:val="restart"/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试验用药品名称</w:t>
            </w:r>
          </w:p>
        </w:tc>
        <w:tc>
          <w:tcPr>
            <w:tcW w:w="6462" w:type="dxa"/>
            <w:gridSpan w:val="7"/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中文名称：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04" w:hRule="atLeast"/>
        </w:trPr>
        <w:tc>
          <w:tcPr>
            <w:tcW w:w="2031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62" w:type="dxa"/>
            <w:gridSpan w:val="7"/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英文名称：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2031" w:type="dxa"/>
            <w:gridSpan w:val="2"/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药品注册分类及剂型</w:t>
            </w:r>
          </w:p>
        </w:tc>
        <w:tc>
          <w:tcPr>
            <w:tcW w:w="6462" w:type="dxa"/>
            <w:gridSpan w:val="7"/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分类：□中药  □化学药  □治疗用生物制品  □预防用生物制品 □其它                           注册分类：                             剂型: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1135" w:hRule="atLeast"/>
        </w:trPr>
        <w:tc>
          <w:tcPr>
            <w:tcW w:w="2031" w:type="dxa"/>
            <w:gridSpan w:val="2"/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临床研究分期</w:t>
            </w:r>
          </w:p>
        </w:tc>
        <w:tc>
          <w:tcPr>
            <w:tcW w:w="3712" w:type="dxa"/>
            <w:gridSpan w:val="4"/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□Ⅰ期    □Ⅱ期   □Ⅲ 期    □Ⅳ期 </w:t>
            </w:r>
          </w:p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□生物等效性试验   □临床验证</w:t>
            </w:r>
          </w:p>
        </w:tc>
        <w:tc>
          <w:tcPr>
            <w:tcW w:w="2750" w:type="dxa"/>
            <w:gridSpan w:val="3"/>
            <w:noWrap w:val="0"/>
            <w:vAlign w:val="center"/>
          </w:tcPr>
          <w:p>
            <w:pPr>
              <w:widowControl/>
              <w:spacing w:before="100" w:after="10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临床试验适应症：</w:t>
            </w:r>
          </w:p>
          <w:p>
            <w:pPr>
              <w:widowControl/>
              <w:spacing w:before="100" w:after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i/>
                <w:iCs/>
                <w:sz w:val="18"/>
                <w:szCs w:val="18"/>
              </w:rPr>
              <w:t>方案规定的受试者适应症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70" w:hRule="atLeast"/>
        </w:trPr>
        <w:tc>
          <w:tcPr>
            <w:tcW w:w="441" w:type="dxa"/>
            <w:vMerge w:val="restart"/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受试者基本情况</w:t>
            </w:r>
          </w:p>
        </w:tc>
        <w:tc>
          <w:tcPr>
            <w:tcW w:w="1590" w:type="dxa"/>
            <w:vMerge w:val="restart"/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姓名拼音缩写: </w:t>
            </w:r>
          </w:p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出生日期:</w:t>
            </w:r>
          </w:p>
        </w:tc>
        <w:tc>
          <w:tcPr>
            <w:tcW w:w="1905" w:type="dxa"/>
            <w:gridSpan w:val="2"/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性别: □男□女</w:t>
            </w:r>
          </w:p>
        </w:tc>
        <w:tc>
          <w:tcPr>
            <w:tcW w:w="1290" w:type="dxa"/>
            <w:gridSpan w:val="2"/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身高(cm)：</w:t>
            </w:r>
          </w:p>
        </w:tc>
        <w:tc>
          <w:tcPr>
            <w:tcW w:w="1460" w:type="dxa"/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体重(Kg)：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278" w:hRule="atLeast"/>
        </w:trPr>
        <w:tc>
          <w:tcPr>
            <w:tcW w:w="441" w:type="dxa"/>
            <w:vMerge w:val="continue"/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90" w:type="dxa"/>
            <w:vMerge w:val="continue"/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noWrap w:val="0"/>
            <w:vAlign w:val="top"/>
          </w:tcPr>
          <w:p>
            <w:pPr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民族：</w:t>
            </w:r>
          </w:p>
        </w:tc>
        <w:tc>
          <w:tcPr>
            <w:tcW w:w="4655" w:type="dxa"/>
            <w:gridSpan w:val="5"/>
            <w:noWrap w:val="0"/>
            <w:vAlign w:val="top"/>
          </w:tcPr>
          <w:p>
            <w:pPr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疾病诊断：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441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052" w:type="dxa"/>
            <w:gridSpan w:val="8"/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合并疾病及治疗：□有  □无</w:t>
            </w:r>
          </w:p>
          <w:p>
            <w:pPr>
              <w:widowControl/>
              <w:numPr>
                <w:ilvl w:val="0"/>
                <w:numId w:val="1"/>
              </w:numPr>
              <w:spacing w:before="100" w:after="100"/>
              <w:jc w:val="left"/>
              <w:rPr>
                <w:rFonts w:ascii="宋体" w:hAnsi="宋体"/>
                <w:sz w:val="18"/>
                <w:szCs w:val="18"/>
                <w:u w:val="single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疾病：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 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治疗药物：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用法用量：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       </w:t>
            </w:r>
          </w:p>
          <w:p>
            <w:pPr>
              <w:widowControl/>
              <w:numPr>
                <w:ilvl w:val="0"/>
                <w:numId w:val="1"/>
              </w:numPr>
              <w:spacing w:before="100" w:after="100"/>
              <w:jc w:val="left"/>
              <w:rPr>
                <w:rFonts w:ascii="宋体" w:hAnsi="宋体"/>
                <w:sz w:val="18"/>
                <w:szCs w:val="18"/>
                <w:u w:val="single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疾病：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 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治疗药物：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用法用量：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       </w:t>
            </w:r>
          </w:p>
          <w:p>
            <w:pPr>
              <w:widowControl/>
              <w:numPr>
                <w:ilvl w:val="0"/>
                <w:numId w:val="1"/>
              </w:numPr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疾病：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 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治疗药物：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用法用量：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38" w:hRule="atLeast"/>
        </w:trPr>
        <w:tc>
          <w:tcPr>
            <w:tcW w:w="2330" w:type="dxa"/>
            <w:gridSpan w:val="3"/>
            <w:noWrap w:val="0"/>
            <w:vAlign w:val="center"/>
          </w:tcPr>
          <w:p>
            <w:pPr>
              <w:widowControl/>
              <w:spacing w:before="100" w:after="10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SAE的医学术语(诊断)</w:t>
            </w:r>
          </w:p>
        </w:tc>
        <w:tc>
          <w:tcPr>
            <w:tcW w:w="6163" w:type="dxa"/>
            <w:gridSpan w:val="6"/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i/>
                <w:iCs/>
                <w:sz w:val="18"/>
                <w:szCs w:val="18"/>
              </w:rPr>
              <w:t> 可填写1个临床诊断，非症状，体征的描述（常见不良反应事件评价标准（CTCAE）</w:t>
            </w:r>
            <w:r>
              <w:rPr>
                <w:rFonts w:hint="eastAsia" w:ascii="宋体" w:hAnsi="宋体"/>
                <w:i/>
                <w:iCs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i/>
                <w:iCs/>
                <w:sz w:val="18"/>
                <w:szCs w:val="18"/>
              </w:rPr>
              <w:t>.0版）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1130" w:hRule="atLeast"/>
        </w:trPr>
        <w:tc>
          <w:tcPr>
            <w:tcW w:w="2330" w:type="dxa"/>
            <w:gridSpan w:val="3"/>
            <w:noWrap w:val="0"/>
            <w:vAlign w:val="center"/>
          </w:tcPr>
          <w:p>
            <w:pPr>
              <w:widowControl/>
              <w:spacing w:before="100" w:after="10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SAE情况</w:t>
            </w:r>
          </w:p>
        </w:tc>
        <w:tc>
          <w:tcPr>
            <w:tcW w:w="6163" w:type="dxa"/>
            <w:gridSpan w:val="6"/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□死亡  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 w:val="18"/>
                <w:szCs w:val="18"/>
              </w:rPr>
              <w:t>年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>月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>日</w:t>
            </w:r>
          </w:p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□导致住院 □延长住院时间  □伤残   □功能障碍</w:t>
            </w:r>
          </w:p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□导致先天畸形   □危及生命   □其它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3949" w:type="dxa"/>
            <w:gridSpan w:val="5"/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SAE发生时间：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 w:val="18"/>
                <w:szCs w:val="18"/>
              </w:rPr>
              <w:t>年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>月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>日</w:t>
            </w:r>
          </w:p>
          <w:p>
            <w:pPr>
              <w:widowControl/>
              <w:spacing w:before="100" w:after="1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i/>
                <w:iCs/>
                <w:sz w:val="18"/>
                <w:szCs w:val="18"/>
              </w:rPr>
              <w:t>（发生SAE的具体时间）</w:t>
            </w:r>
          </w:p>
        </w:tc>
        <w:tc>
          <w:tcPr>
            <w:tcW w:w="4544" w:type="dxa"/>
            <w:gridSpan w:val="4"/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研究者获知SAE时间：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 w:val="18"/>
                <w:szCs w:val="18"/>
              </w:rPr>
              <w:t>年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>月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>日</w:t>
            </w:r>
          </w:p>
          <w:p>
            <w:pPr>
              <w:widowControl/>
              <w:spacing w:before="100" w:after="1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i/>
                <w:iCs/>
                <w:sz w:val="18"/>
                <w:szCs w:val="18"/>
              </w:rPr>
              <w:t>（研究者被告知或者发现SAE的时间，可晚于SAE时间）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330" w:type="dxa"/>
            <w:gridSpan w:val="3"/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对试验用药采取的措施</w:t>
            </w:r>
          </w:p>
        </w:tc>
        <w:tc>
          <w:tcPr>
            <w:tcW w:w="6163" w:type="dxa"/>
            <w:gridSpan w:val="6"/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□继续用药 □减小剂量 □药物暂停后又恢复 □停用药物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74" w:hRule="atLeast"/>
        </w:trPr>
        <w:tc>
          <w:tcPr>
            <w:tcW w:w="2330" w:type="dxa"/>
            <w:gridSpan w:val="3"/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SAE转归</w:t>
            </w:r>
          </w:p>
        </w:tc>
        <w:tc>
          <w:tcPr>
            <w:tcW w:w="6163" w:type="dxa"/>
            <w:gridSpan w:val="6"/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□症状消失（后遗症  □有  无） □ 症状持续  □死亡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26" w:hRule="atLeast"/>
        </w:trPr>
        <w:tc>
          <w:tcPr>
            <w:tcW w:w="2330" w:type="dxa"/>
            <w:gridSpan w:val="3"/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SAE与试验药的关系</w:t>
            </w:r>
          </w:p>
        </w:tc>
        <w:tc>
          <w:tcPr>
            <w:tcW w:w="6163" w:type="dxa"/>
            <w:gridSpan w:val="6"/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□肯定有关  □可能有关   □可能无关  □肯定无关   □无法判定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266" w:hRule="atLeast"/>
        </w:trPr>
        <w:tc>
          <w:tcPr>
            <w:tcW w:w="2330" w:type="dxa"/>
            <w:gridSpan w:val="3"/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SAE报道情况</w:t>
            </w:r>
          </w:p>
        </w:tc>
        <w:tc>
          <w:tcPr>
            <w:tcW w:w="6163" w:type="dxa"/>
            <w:gridSpan w:val="6"/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国内： □有  □无  □不详；      国外：  □有  □无  □不详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11752" w:hRule="atLeast"/>
        </w:trPr>
        <w:tc>
          <w:tcPr>
            <w:tcW w:w="8493" w:type="dxa"/>
            <w:gridSpan w:val="9"/>
            <w:noWrap w:val="0"/>
            <w:vAlign w:val="top"/>
          </w:tcPr>
          <w:p>
            <w:pPr>
              <w:spacing w:before="100" w:after="10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</w:t>
            </w:r>
            <w:r>
              <w:rPr>
                <w:rFonts w:hint="eastAsia" w:ascii="宋体" w:hAnsi="宋体"/>
                <w:sz w:val="18"/>
                <w:szCs w:val="18"/>
              </w:rPr>
              <w:t>AE发生及处理的详细情况： 参考模板</w:t>
            </w:r>
          </w:p>
          <w:p>
            <w:pPr>
              <w:ind w:firstLine="360" w:firstLineChars="20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首次报告中应包含但不限于以下信息：</w:t>
            </w:r>
          </w:p>
          <w:p>
            <w:pPr>
              <w:numPr>
                <w:ilvl w:val="0"/>
                <w:numId w:val="2"/>
              </w:numPr>
              <w:ind w:firstLine="360" w:firstLineChars="20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受试者入组编号，入组时间和入组临床试验名称（编号）, 受试者诊断和既往重要病史或合并疾病</w:t>
            </w:r>
          </w:p>
          <w:p>
            <w:pPr>
              <w:numPr>
                <w:ilvl w:val="0"/>
                <w:numId w:val="2"/>
              </w:numPr>
              <w:ind w:left="0" w:leftChars="0" w:firstLine="360" w:firstLineChars="20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入组后已完成的疗程和发生SAE前的末次用药时间</w:t>
            </w:r>
          </w:p>
          <w:p>
            <w:pPr>
              <w:numPr>
                <w:ilvl w:val="0"/>
                <w:numId w:val="2"/>
              </w:numPr>
              <w:ind w:left="0" w:leftChars="0" w:firstLine="360" w:firstLineChars="20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发生SAE前的相关症状、体征、程度分级，行相关检查和治疗情况。</w:t>
            </w:r>
          </w:p>
          <w:p>
            <w:pPr>
              <w:numPr>
                <w:ilvl w:val="0"/>
                <w:numId w:val="2"/>
              </w:numPr>
              <w:ind w:left="0" w:leftChars="0" w:firstLine="360" w:firstLineChars="20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确认为SAE后的详细救治过程，有助于证实SAE严重性的检查结果等</w:t>
            </w:r>
          </w:p>
          <w:p>
            <w:pPr>
              <w:numPr>
                <w:ilvl w:val="0"/>
                <w:numId w:val="2"/>
              </w:numPr>
              <w:ind w:left="0" w:leftChars="0" w:firstLine="360" w:firstLineChars="20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研究者判断该SAE与研究用药或方法的相关性</w:t>
            </w:r>
          </w:p>
          <w:p>
            <w:pPr>
              <w:numPr>
                <w:ilvl w:val="0"/>
                <w:numId w:val="2"/>
              </w:numPr>
              <w:ind w:left="0" w:leftChars="0" w:firstLine="360" w:firstLineChars="20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其他</w:t>
            </w:r>
          </w:p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</w:p>
          <w:p>
            <w:pPr>
              <w:ind w:firstLine="360" w:firstLineChars="20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随访/总结报告中应包含但不限于以下信息，</w:t>
            </w:r>
          </w:p>
          <w:p>
            <w:pPr>
              <w:numPr>
                <w:ilvl w:val="0"/>
                <w:numId w:val="3"/>
              </w:numPr>
              <w:ind w:firstLine="360" w:firstLineChars="20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受试者入组编号，入组时间和入组临床试验名称（编号），受试者诊断</w:t>
            </w:r>
          </w:p>
          <w:p>
            <w:pPr>
              <w:numPr>
                <w:ilvl w:val="0"/>
                <w:numId w:val="3"/>
              </w:numPr>
              <w:ind w:left="0" w:leftChars="0" w:firstLine="360" w:firstLineChars="200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自首次报告后，该SAE发生的转归、治疗及相关检查情况</w:t>
            </w:r>
          </w:p>
          <w:p>
            <w:pPr>
              <w:numPr>
                <w:ilvl w:val="0"/>
                <w:numId w:val="3"/>
              </w:numPr>
              <w:ind w:left="0" w:leftChars="0" w:firstLine="360" w:firstLineChars="200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再次评价该SAE与试验用药或方法相关性</w:t>
            </w:r>
          </w:p>
          <w:p>
            <w:pPr>
              <w:numPr>
                <w:ilvl w:val="0"/>
                <w:numId w:val="3"/>
              </w:numPr>
              <w:ind w:left="0" w:leftChars="0" w:firstLine="360" w:firstLineChars="200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明确是否恢复临床试验或退出试验</w:t>
            </w:r>
          </w:p>
          <w:p>
            <w:pPr>
              <w:numPr>
                <w:ilvl w:val="0"/>
                <w:numId w:val="3"/>
              </w:numPr>
              <w:ind w:left="0" w:leftChars="0" w:firstLine="360" w:firstLineChars="200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其他</w:t>
            </w:r>
          </w:p>
          <w:p>
            <w:pPr>
              <w:numPr>
                <w:ilvl w:val="0"/>
                <w:numId w:val="0"/>
              </w:numPr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autoSpaceDE w:val="0"/>
        <w:autoSpaceDN w:val="0"/>
        <w:adjustRightInd w:val="0"/>
        <w:ind w:left="-80" w:leftChars="-38" w:firstLine="185" w:firstLineChars="103"/>
        <w:jc w:val="left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报告单位名称：                   报告人职务/职称：        报告人签名：</w:t>
      </w:r>
    </w:p>
    <w:p>
      <w:pPr>
        <w:autoSpaceDE w:val="0"/>
        <w:autoSpaceDN w:val="0"/>
        <w:adjustRightInd w:val="0"/>
        <w:ind w:left="-80" w:leftChars="-38" w:firstLine="185" w:firstLineChars="103"/>
        <w:jc w:val="left"/>
        <w:rPr>
          <w:rFonts w:hint="eastAsia" w:ascii="宋体" w:hAnsi="宋体"/>
          <w:i/>
          <w:iCs/>
          <w:sz w:val="18"/>
          <w:szCs w:val="18"/>
        </w:rPr>
      </w:pPr>
      <w:r>
        <w:rPr>
          <w:rFonts w:hint="eastAsia" w:ascii="宋体" w:hAnsi="宋体"/>
          <w:i/>
          <w:iCs/>
          <w:sz w:val="18"/>
          <w:szCs w:val="18"/>
        </w:rPr>
        <w:t>首次报告必须由PI签署，如PI不在，必须电话告知，并在报告中说明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8D55BE"/>
    <w:multiLevelType w:val="singleLevel"/>
    <w:tmpl w:val="9E8D55B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83B8385"/>
    <w:multiLevelType w:val="singleLevel"/>
    <w:tmpl w:val="283B8385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C29E39F"/>
    <w:multiLevelType w:val="singleLevel"/>
    <w:tmpl w:val="6C29E39F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44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Eve&amp;城</cp:lastModifiedBy>
  <dcterms:modified xsi:type="dcterms:W3CDTF">2019-03-26T01:41:45Z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